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61504" w14:textId="77777777" w:rsidR="00BA6328" w:rsidRDefault="00BA6328" w:rsidP="00BA6328">
      <w:r>
        <w:t>Pressemitteilung</w:t>
      </w:r>
    </w:p>
    <w:p w14:paraId="4ED124ED" w14:textId="6529E8EA" w:rsidR="00BA6328" w:rsidRPr="008C11D2" w:rsidRDefault="00143A7F" w:rsidP="00BA6328">
      <w:pPr>
        <w:rPr>
          <w:b/>
          <w:bCs/>
        </w:rPr>
      </w:pPr>
      <w:r>
        <w:rPr>
          <w:b/>
          <w:bCs/>
        </w:rPr>
        <w:t xml:space="preserve">Für die </w:t>
      </w:r>
      <w:r w:rsidR="00BA6328">
        <w:rPr>
          <w:b/>
          <w:bCs/>
        </w:rPr>
        <w:t xml:space="preserve">Widerspruchsregelung bei der Organspende: </w:t>
      </w:r>
      <w:r w:rsidR="00BA6328" w:rsidRPr="008C11D2">
        <w:rPr>
          <w:b/>
          <w:bCs/>
        </w:rPr>
        <w:t>Wir sind die Patientenvertretende</w:t>
      </w:r>
      <w:r w:rsidR="00BA6328">
        <w:rPr>
          <w:b/>
          <w:bCs/>
        </w:rPr>
        <w:t>n!</w:t>
      </w:r>
    </w:p>
    <w:p w14:paraId="10ECC750" w14:textId="5844AB31" w:rsidR="00BA6328" w:rsidRDefault="003E0306" w:rsidP="00BA6328">
      <w:r>
        <w:t>Der</w:t>
      </w:r>
      <w:r w:rsidR="00BA6328" w:rsidRPr="00AE2A03">
        <w:t xml:space="preserve"> gemeinnützige DIATRA-Verlag </w:t>
      </w:r>
      <w:r>
        <w:t xml:space="preserve">(DIATRA) empfing bereits zweimal </w:t>
      </w:r>
      <w:r w:rsidR="00BA6328" w:rsidRPr="00AE2A03">
        <w:t xml:space="preserve">die regionalen und bundesweiten Selbsthilfegruppen und Verbände der </w:t>
      </w:r>
      <w:r w:rsidR="00BA6328">
        <w:t>Organ-Wartepatienten</w:t>
      </w:r>
      <w:r w:rsidR="00BA6328" w:rsidRPr="00AE2A03">
        <w:t xml:space="preserve"> und </w:t>
      </w:r>
      <w:r w:rsidR="00BA6328">
        <w:t xml:space="preserve">ihrer </w:t>
      </w:r>
      <w:r w:rsidR="00BA6328" w:rsidRPr="00AE2A03">
        <w:t>Angehörigen in Videokonferenzen</w:t>
      </w:r>
      <w:r>
        <w:t>,</w:t>
      </w:r>
      <w:r w:rsidR="00BA6328" w:rsidRPr="00AE2A03">
        <w:t xml:space="preserve"> um gemeinsam ein Konzept zu erarbeiten, das die Chancen für die Einführung der Widerspruch</w:t>
      </w:r>
      <w:r w:rsidR="00BA6328">
        <w:t>regelung</w:t>
      </w:r>
      <w:r w:rsidR="00BA6328" w:rsidRPr="00AE2A03">
        <w:t xml:space="preserve"> </w:t>
      </w:r>
      <w:r w:rsidR="00BA6328">
        <w:t>unterstützen</w:t>
      </w:r>
      <w:r w:rsidR="00BA6328" w:rsidRPr="00AE2A03">
        <w:t xml:space="preserve"> soll. </w:t>
      </w:r>
      <w:r>
        <w:t>Seit vielen Jahren füllt DIATRA eine Lücke, indem es ein Forum für chronisch Erkrankte, ihre Angehörigen, Fachexperten, Fachgesellschaften, politische und weitere Akteure, anbietet. Die</w:t>
      </w:r>
      <w:r w:rsidR="00BA6328" w:rsidRPr="00AE2A03">
        <w:t xml:space="preserve"> Patientenvertretenden sind Experten für die verschiedenen Facetten des Lebens mit chronischen </w:t>
      </w:r>
      <w:r>
        <w:t>Organ</w:t>
      </w:r>
      <w:r w:rsidR="00BA6328" w:rsidRPr="00AE2A03">
        <w:t>erkrankungen und sprechen für das Gros der chronisch Kranken in Deutschland, deren Überleben von einer Organ- und Gewebespende abhängt.</w:t>
      </w:r>
    </w:p>
    <w:p w14:paraId="30DF2040" w14:textId="52A72910" w:rsidR="008B2846" w:rsidRDefault="00C569B9" w:rsidP="00BA6328">
      <w:r>
        <w:t>„</w:t>
      </w:r>
      <w:r w:rsidR="008B2846">
        <w:t xml:space="preserve">Es ist erschreckend, wie viele Behauptungen in der Presse und </w:t>
      </w:r>
      <w:proofErr w:type="spellStart"/>
      <w:r w:rsidR="008B2846">
        <w:t>Social</w:t>
      </w:r>
      <w:proofErr w:type="spellEnd"/>
      <w:r w:rsidR="008B2846">
        <w:t xml:space="preserve"> Media verbreitet werden, die auf Grundlage falscher Fakten die Organspende, die Widerspruchsregelung und die Lebendspende diskreditieren</w:t>
      </w:r>
      <w:r>
        <w:t>“</w:t>
      </w:r>
      <w:r w:rsidR="008B2846">
        <w:t xml:space="preserve">, so DIATRA. „Wir sehen als dringend gegeben, dass nun endlich die Betroffenen und die Angehörigen die </w:t>
      </w:r>
      <w:r w:rsidR="002973BE">
        <w:t xml:space="preserve">ihnen zustehende </w:t>
      </w:r>
      <w:r w:rsidR="008B2846">
        <w:t>Aufmerksamkeit erhalten und angehört werden. Diese sind die ersten, die die negativen Auswirkungen der aktuellen Gesetzeslage am eigenen Leib ertragen müssen</w:t>
      </w:r>
      <w:r>
        <w:t xml:space="preserve"> und am besten Auskunft geben können.“</w:t>
      </w:r>
    </w:p>
    <w:p w14:paraId="48827648" w14:textId="2171A607" w:rsidR="00BA6328" w:rsidRDefault="00BA6328" w:rsidP="00BA6328">
      <w:r w:rsidRPr="00AE2A03">
        <w:t xml:space="preserve">Der Bundesrat hat am 5. Juli </w:t>
      </w:r>
      <w:r>
        <w:t xml:space="preserve">2024 </w:t>
      </w:r>
      <w:r w:rsidRPr="00AE2A03">
        <w:t>beschlossen, den Gesetzentwurf zur Einführung der Widerspruchs</w:t>
      </w:r>
      <w:r>
        <w:t>regelung</w:t>
      </w:r>
      <w:r w:rsidRPr="00AE2A03">
        <w:t xml:space="preserve"> bei der Organspende in den Bundestag einzubringen.</w:t>
      </w:r>
      <w:r>
        <w:t xml:space="preserve"> </w:t>
      </w:r>
      <w:r w:rsidRPr="005A16EF">
        <w:t>Eine weitere Gesetzesinitiative für die Einführung der Widerspruchs</w:t>
      </w:r>
      <w:r>
        <w:t>regelung</w:t>
      </w:r>
      <w:r w:rsidRPr="005A16EF">
        <w:t xml:space="preserve"> wurde von sechs Bundestagsabgeordneten aus allen demokratischen Parteien Deutschlands unter Schirmherrschaft von Sabine Dittmar, Referentin des Bundesgesundheitsministeriums, initiiert. </w:t>
      </w:r>
    </w:p>
    <w:p w14:paraId="40622FF8" w14:textId="77777777" w:rsidR="00BA6328" w:rsidRPr="004B0A5E" w:rsidRDefault="00BA6328" w:rsidP="00BA6328">
      <w:pPr>
        <w:rPr>
          <w:b/>
          <w:bCs/>
        </w:rPr>
      </w:pPr>
      <w:r>
        <w:rPr>
          <w:b/>
          <w:bCs/>
        </w:rPr>
        <w:t xml:space="preserve">Auch junge Menschen sterben auf der </w:t>
      </w:r>
      <w:r w:rsidRPr="004B0A5E">
        <w:rPr>
          <w:b/>
          <w:bCs/>
        </w:rPr>
        <w:t>Warteliste</w:t>
      </w:r>
    </w:p>
    <w:p w14:paraId="11D7210D" w14:textId="39226015" w:rsidR="00BA6328" w:rsidRDefault="00BA6328" w:rsidP="00BA6328">
      <w:r>
        <w:t xml:space="preserve">Für die meisten Wartepatientinnen und -patienten kommt das lebensrettende Organ in Deutschland zu spät, so wie </w:t>
      </w:r>
      <w:r w:rsidR="002973BE">
        <w:t xml:space="preserve">auch </w:t>
      </w:r>
      <w:r>
        <w:t xml:space="preserve">für die einen Tag vor der letzten </w:t>
      </w:r>
      <w:r w:rsidR="002973BE">
        <w:t>DIATRA-</w:t>
      </w:r>
      <w:r>
        <w:t>Videokonferenz verstorbene Schwester von Susanne Dammann, Vorsitzende der bundesweiten PKD Familiäre Zystennieren e.V. „Der Tod meiner Schwester</w:t>
      </w:r>
      <w:r w:rsidR="00C569B9">
        <w:t xml:space="preserve"> ist ein harter Schlag für mich. Er </w:t>
      </w:r>
      <w:r>
        <w:t xml:space="preserve">motiviert mich </w:t>
      </w:r>
      <w:r w:rsidR="00C569B9">
        <w:t xml:space="preserve">aber </w:t>
      </w:r>
      <w:r>
        <w:t xml:space="preserve">noch mehr, mich in der Selbsthilfe und für die Widerspruchsregelung einzusetzen. Genau wie meine Großmutter, </w:t>
      </w:r>
      <w:r w:rsidR="002973BE">
        <w:t xml:space="preserve">meine </w:t>
      </w:r>
      <w:r>
        <w:t xml:space="preserve">Mutter und </w:t>
      </w:r>
      <w:r w:rsidR="002973BE">
        <w:t xml:space="preserve">meine </w:t>
      </w:r>
      <w:r>
        <w:t xml:space="preserve">Schwester bin ich von familiären Zystennieren und Zystenleber betroffen </w:t>
      </w:r>
      <w:r>
        <w:sym w:font="Symbol" w:char="F02D"/>
      </w:r>
      <w:r>
        <w:t xml:space="preserve"> und alle drei mussten daran sterben, weil das Leben eines organkranken Menschen in Deutschland so wenig zählt. Bis zur Einführung der Widerspruchsregelung hoffe ich noch durchzuhalten“, so Susanne Dammann. „Das ist unsere letzte Chance für die Einführung der Widerspruchsregelung, damit Menschen wie Rebecca Biernat mit Mitte Dreißig nicht mehr sterben müssen“, bekräftigt die lebertransplantierte Gudrun Ziegler vom Bündnis Organspende Berlin</w:t>
      </w:r>
      <w:r w:rsidR="002973BE">
        <w:t xml:space="preserve"> (s. die Berichte „</w:t>
      </w:r>
      <w:r w:rsidR="002973BE" w:rsidRPr="002973BE">
        <w:t>Uns rennt die Zeit davon</w:t>
      </w:r>
      <w:r w:rsidR="002973BE">
        <w:t xml:space="preserve">“ </w:t>
      </w:r>
      <w:hyperlink r:id="rId7" w:history="1">
        <w:r w:rsidR="002973BE" w:rsidRPr="00385115">
          <w:rPr>
            <w:rStyle w:val="Hyperlink"/>
          </w:rPr>
          <w:t>https://diatra.de/services/7744e2f6-b1ee-4600-9ed4-ed1443272d64</w:t>
        </w:r>
      </w:hyperlink>
      <w:r w:rsidR="002973BE">
        <w:t xml:space="preserve"> und „</w:t>
      </w:r>
      <w:r w:rsidR="002973BE" w:rsidRPr="002973BE">
        <w:t>Rebeccas letzter Blogeintrag</w:t>
      </w:r>
      <w:r w:rsidR="002973BE">
        <w:t xml:space="preserve">“ </w:t>
      </w:r>
      <w:hyperlink r:id="rId8" w:history="1">
        <w:r w:rsidR="002973BE" w:rsidRPr="00385115">
          <w:rPr>
            <w:rStyle w:val="Hyperlink"/>
          </w:rPr>
          <w:t>https://diatra.de/articles/0bbd4d83-1972-4645-b257-1b9e5d8e7fb9</w:t>
        </w:r>
      </w:hyperlink>
      <w:r w:rsidR="002973BE">
        <w:t xml:space="preserve">). </w:t>
      </w:r>
      <w:r>
        <w:t xml:space="preserve"> „Wir Organisatoren wollen die World Transplant Games dafür nutzen, um dieses lebenswichtige Thema in der Öffentlichkeit voranzutreiben“, ergänzt die lebertransplantierte begeisterte Sportlerin Gudrun </w:t>
      </w:r>
      <w:proofErr w:type="spellStart"/>
      <w:r>
        <w:t>Manuwald</w:t>
      </w:r>
      <w:proofErr w:type="spellEnd"/>
      <w:r>
        <w:t xml:space="preserve">-Seemüller, erste Vorsitzende von TransDia e.V. </w:t>
      </w:r>
      <w:r w:rsidR="001D43BA">
        <w:t xml:space="preserve">und Managing </w:t>
      </w:r>
      <w:proofErr w:type="spellStart"/>
      <w:r w:rsidR="001D43BA">
        <w:t>Director</w:t>
      </w:r>
      <w:proofErr w:type="spellEnd"/>
      <w:r w:rsidR="001D43BA">
        <w:t xml:space="preserve"> der </w:t>
      </w:r>
      <w:r w:rsidR="001D43BA" w:rsidRPr="001D43BA">
        <w:t>World Transplant Games 2025 Dresden</w:t>
      </w:r>
      <w:r>
        <w:t>.</w:t>
      </w:r>
    </w:p>
    <w:p w14:paraId="051BAF0A" w14:textId="77777777" w:rsidR="00BA6328" w:rsidRPr="005A16EF" w:rsidRDefault="00BA6328" w:rsidP="00BA6328">
      <w:pPr>
        <w:rPr>
          <w:b/>
          <w:bCs/>
        </w:rPr>
      </w:pPr>
      <w:r w:rsidRPr="005A16EF">
        <w:rPr>
          <w:b/>
          <w:bCs/>
        </w:rPr>
        <w:t>Bisherige Maßnahmen reichen bei Weitem nicht aus</w:t>
      </w:r>
    </w:p>
    <w:p w14:paraId="1216D8C5" w14:textId="096D9282" w:rsidR="00BA6328" w:rsidRDefault="00BA6328" w:rsidP="00BA6328">
      <w:r>
        <w:t xml:space="preserve">Die Bundesabgeordneten argumentieren, dass </w:t>
      </w:r>
      <w:r w:rsidR="001D43BA">
        <w:t>die Gesetzesänderung</w:t>
      </w:r>
      <w:r>
        <w:t xml:space="preserve"> notwendig sei, da die 2020 verabschiedete Zustimmungsregelung </w:t>
      </w:r>
      <w:r w:rsidRPr="005C3271">
        <w:t xml:space="preserve">nicht wie erhofft zu mehr Organspenden geführt </w:t>
      </w:r>
      <w:r w:rsidRPr="005C3271">
        <w:lastRenderedPageBreak/>
        <w:t>habe</w:t>
      </w:r>
      <w:r>
        <w:t xml:space="preserve">. Auch das geplante Gesetz für die Erweiterung der Überkreuz-Spende der lebend entnommenen Nieren oder Leber und das noch nicht flächendeckend angeschlossene Organspende-Register werden den drastischen Mangel an Organ- und Gewebespenden nicht wesentlich beheben, so Mario Rosa-Bian, Vorsitzender der Interessengemeinschaft Niere NRW e.V. Er und weitere Organspende-Experten stehen für alle Fragen zur Transplantationsgesetzgebung </w:t>
      </w:r>
      <w:r w:rsidR="003E0306">
        <w:t xml:space="preserve">den </w:t>
      </w:r>
      <w:r>
        <w:t>Journalisten und der interessierten Öffentlichkeit zur Verfügung.</w:t>
      </w:r>
    </w:p>
    <w:p w14:paraId="1186B1A5" w14:textId="6CBBAB93" w:rsidR="00BA6328" w:rsidRDefault="00BA6328" w:rsidP="00BA6328">
      <w:r w:rsidRPr="001D43BA">
        <w:t xml:space="preserve">Solange bei hirntoten Personen in den Kliniken die Möglichkeit einer Organspende nicht systematisch überprüft wird, </w:t>
      </w:r>
      <w:r>
        <w:t xml:space="preserve">ist Deutschland von einer Kultur der Organspende noch sehr weit entfernt. Papst Franziskus spricht sich schon seit Jahren für </w:t>
      </w:r>
      <w:r w:rsidR="001D43BA">
        <w:t xml:space="preserve">die Organspende </w:t>
      </w:r>
      <w:r>
        <w:t>aus und ermutigt zur Organspende als „</w:t>
      </w:r>
      <w:r w:rsidRPr="00754779">
        <w:t>edle und verdienstvolle Tat</w:t>
      </w:r>
      <w:r>
        <w:t xml:space="preserve">“. </w:t>
      </w:r>
      <w:r w:rsidRPr="00005A0C">
        <w:t xml:space="preserve">In Anlehnung an den Katechismus der Katholischen Kirche betonte der Papst auch, dass die Organspende nicht nur eine soziale Verantwortung, sondern auch ein Zeichen umfassender Solidarität und Nächstenliebe sei. </w:t>
      </w:r>
      <w:r w:rsidRPr="00754779">
        <w:t xml:space="preserve"> </w:t>
      </w:r>
    </w:p>
    <w:p w14:paraId="338025BD" w14:textId="77777777" w:rsidR="003E0306" w:rsidRDefault="00BA6328" w:rsidP="00BA6328">
      <w:pPr>
        <w:rPr>
          <w:b/>
          <w:bCs/>
        </w:rPr>
      </w:pPr>
      <w:r w:rsidRPr="005A16EF">
        <w:rPr>
          <w:b/>
          <w:bCs/>
        </w:rPr>
        <w:t>Auch die Kirchen sind in der Pflicht</w:t>
      </w:r>
    </w:p>
    <w:p w14:paraId="0561CD49" w14:textId="31BB57EC" w:rsidR="003E0306" w:rsidRDefault="003E0306" w:rsidP="00BA6328">
      <w:r>
        <w:t xml:space="preserve">Pater Klaus Schäfer SAC, Seelsorger an einem Transplantationszentrum, Buchautor und Betreiber des Informationsportals organspende-wiki.de, hält ebenfalls die Widerspruchsregelung für mehr als dringend notwendig. „Der Staat regelt durch die Widerspruchsregelung das, was rund 70% der Bürgerinnen und Bürger nach 10 Jahren intensiver Aufklärung und Appellen nicht regeln wollen. Seit Jahrzehnten gibt es im deutschen Rechtswesen die Grundregel, wer nicht widerspricht, der stimmt zu. Das bekannteste Beispiel ist das Erbrecht. Wer kein eigenes Testament verfasst, stimmt der gesetzlichen Erbfolge zu“, so Pater Schäfer. Es sei daher an der Zeit, bei eingetretenem Hirntod und ohne vorher eingelegten Widerspruch eine Organspende durchzuführen. Es sei Doppelmoral, Organe aus Nationen mit </w:t>
      </w:r>
      <w:r w:rsidR="009F5387">
        <w:t xml:space="preserve">Widerspruchsregelung </w:t>
      </w:r>
      <w:r>
        <w:t xml:space="preserve">zu übernehmen, aber </w:t>
      </w:r>
      <w:r w:rsidR="009F5387">
        <w:t xml:space="preserve">sie </w:t>
      </w:r>
      <w:r>
        <w:t>im eigenen Land nicht haben zu wollen.</w:t>
      </w:r>
    </w:p>
    <w:p w14:paraId="2D82BE1A" w14:textId="77777777" w:rsidR="00CB3D5A" w:rsidRPr="00CB3D5A" w:rsidRDefault="00CB3D5A" w:rsidP="00CB3D5A">
      <w:pPr>
        <w:rPr>
          <w:b/>
          <w:bCs/>
        </w:rPr>
      </w:pPr>
      <w:r w:rsidRPr="00CB3D5A">
        <w:rPr>
          <w:b/>
          <w:bCs/>
        </w:rPr>
        <w:t>Der DIATRA-Verlag</w:t>
      </w:r>
    </w:p>
    <w:p w14:paraId="346EADE2" w14:textId="6D8EB48E" w:rsidR="00CB3D5A" w:rsidRDefault="00CB3D5A" w:rsidP="00CB3D5A">
      <w:r>
        <w:t>Der 1991 gegründete gemeinnützige DIATRA-Verlag berichtet seit über 30 Jahren interdisziplinär über die medizinischen Fachgebiete Nephrologie, Transplantation und Diabetologie und setzt sich für die Organ- und Gewebespende ein. Er wendet sich dabei sowohl an Betroffene als auch an medizinisches und pflegerisches Fachpersonal, um alle Akteure auf Augenhöhe zu bringen, ihre Zusammenarbeit und damit letztlich die Lebensqualität chronisch kranker Menschen zu verbessern.</w:t>
      </w:r>
    </w:p>
    <w:p w14:paraId="4C41247C" w14:textId="77777777" w:rsidR="003D4141" w:rsidRDefault="003D4141" w:rsidP="00BA6328"/>
    <w:p w14:paraId="60F87EF4" w14:textId="0AD82828" w:rsidR="00FD65D9" w:rsidRDefault="009F5387" w:rsidP="00BA6328">
      <w:r>
        <w:rPr>
          <w:rStyle w:val="Fett"/>
        </w:rPr>
        <w:t>Pressekontakt bei Rückfragen:</w:t>
      </w:r>
      <w:r>
        <w:br/>
        <w:t>DIATRA-Verlag gGmbH</w:t>
      </w:r>
      <w:r>
        <w:br/>
        <w:t>Kaiser-Wilhelm-Ring 78</w:t>
      </w:r>
      <w:r>
        <w:br/>
        <w:t>D-55118 Mainz</w:t>
      </w:r>
      <w:r>
        <w:br/>
        <w:t>Tel. +49 (0) 6131 6352 - 304</w:t>
      </w:r>
      <w:r>
        <w:br/>
        <w:t>Fax +49 (0) 6131 6352 - 586</w:t>
      </w:r>
      <w:r>
        <w:br/>
      </w:r>
      <w:hyperlink r:id="rId9" w:history="1">
        <w:r>
          <w:rPr>
            <w:rStyle w:val="Hyperlink"/>
          </w:rPr>
          <w:t>presse@diatra.de</w:t>
        </w:r>
      </w:hyperlink>
      <w:r>
        <w:br/>
      </w:r>
      <w:hyperlink r:id="rId10" w:history="1">
        <w:r w:rsidR="00F82805" w:rsidRPr="00E40E9D">
          <w:rPr>
            <w:rStyle w:val="Hyperlink"/>
          </w:rPr>
          <w:t>https://diatra.de</w:t>
        </w:r>
      </w:hyperlink>
    </w:p>
    <w:p w14:paraId="6C4F5108" w14:textId="77777777" w:rsidR="00F82805" w:rsidRPr="00E34C2D" w:rsidRDefault="00F82805" w:rsidP="00BA6328"/>
    <w:p w14:paraId="3231E90A" w14:textId="77777777" w:rsidR="00613DDB" w:rsidRDefault="00613DDB"/>
    <w:sectPr w:rsidR="00613DDB" w:rsidSect="00BA63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28"/>
    <w:rsid w:val="00143A7F"/>
    <w:rsid w:val="001D43BA"/>
    <w:rsid w:val="00225F83"/>
    <w:rsid w:val="002973BE"/>
    <w:rsid w:val="00343C9B"/>
    <w:rsid w:val="003D4141"/>
    <w:rsid w:val="003E0306"/>
    <w:rsid w:val="005C6BB8"/>
    <w:rsid w:val="00613DDB"/>
    <w:rsid w:val="006C6070"/>
    <w:rsid w:val="00750770"/>
    <w:rsid w:val="008941EC"/>
    <w:rsid w:val="008B2846"/>
    <w:rsid w:val="009F5387"/>
    <w:rsid w:val="00AF18D1"/>
    <w:rsid w:val="00B20231"/>
    <w:rsid w:val="00BA6328"/>
    <w:rsid w:val="00C25D5A"/>
    <w:rsid w:val="00C569B9"/>
    <w:rsid w:val="00CB3D5A"/>
    <w:rsid w:val="00D03708"/>
    <w:rsid w:val="00F82805"/>
    <w:rsid w:val="00FD65D9"/>
    <w:rsid w:val="00FE4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50B1"/>
  <w15:chartTrackingRefBased/>
  <w15:docId w15:val="{0888776A-962C-4926-BBAB-0F36E63B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6328"/>
  </w:style>
  <w:style w:type="paragraph" w:styleId="berschrift1">
    <w:name w:val="heading 1"/>
    <w:basedOn w:val="Standard"/>
    <w:next w:val="Standard"/>
    <w:link w:val="berschrift1Zchn"/>
    <w:uiPriority w:val="9"/>
    <w:qFormat/>
    <w:rsid w:val="00BA6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6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63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63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63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63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63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63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63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63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63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63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63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63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63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63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63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6328"/>
    <w:rPr>
      <w:rFonts w:eastAsiaTheme="majorEastAsia" w:cstheme="majorBidi"/>
      <w:color w:val="272727" w:themeColor="text1" w:themeTint="D8"/>
    </w:rPr>
  </w:style>
  <w:style w:type="paragraph" w:styleId="Titel">
    <w:name w:val="Title"/>
    <w:basedOn w:val="Standard"/>
    <w:next w:val="Standard"/>
    <w:link w:val="TitelZchn"/>
    <w:uiPriority w:val="10"/>
    <w:qFormat/>
    <w:rsid w:val="00BA6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63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63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63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63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6328"/>
    <w:rPr>
      <w:i/>
      <w:iCs/>
      <w:color w:val="404040" w:themeColor="text1" w:themeTint="BF"/>
    </w:rPr>
  </w:style>
  <w:style w:type="paragraph" w:styleId="Listenabsatz">
    <w:name w:val="List Paragraph"/>
    <w:basedOn w:val="Standard"/>
    <w:uiPriority w:val="34"/>
    <w:qFormat/>
    <w:rsid w:val="00BA6328"/>
    <w:pPr>
      <w:ind w:left="720"/>
      <w:contextualSpacing/>
    </w:pPr>
  </w:style>
  <w:style w:type="character" w:styleId="IntensiveHervorhebung">
    <w:name w:val="Intense Emphasis"/>
    <w:basedOn w:val="Absatz-Standardschriftart"/>
    <w:uiPriority w:val="21"/>
    <w:qFormat/>
    <w:rsid w:val="00BA6328"/>
    <w:rPr>
      <w:i/>
      <w:iCs/>
      <w:color w:val="0F4761" w:themeColor="accent1" w:themeShade="BF"/>
    </w:rPr>
  </w:style>
  <w:style w:type="paragraph" w:styleId="IntensivesZitat">
    <w:name w:val="Intense Quote"/>
    <w:basedOn w:val="Standard"/>
    <w:next w:val="Standard"/>
    <w:link w:val="IntensivesZitatZchn"/>
    <w:uiPriority w:val="30"/>
    <w:qFormat/>
    <w:rsid w:val="00BA6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6328"/>
    <w:rPr>
      <w:i/>
      <w:iCs/>
      <w:color w:val="0F4761" w:themeColor="accent1" w:themeShade="BF"/>
    </w:rPr>
  </w:style>
  <w:style w:type="character" w:styleId="IntensiverVerweis">
    <w:name w:val="Intense Reference"/>
    <w:basedOn w:val="Absatz-Standardschriftart"/>
    <w:uiPriority w:val="32"/>
    <w:qFormat/>
    <w:rsid w:val="00BA6328"/>
    <w:rPr>
      <w:b/>
      <w:bCs/>
      <w:smallCaps/>
      <w:color w:val="0F4761" w:themeColor="accent1" w:themeShade="BF"/>
      <w:spacing w:val="5"/>
    </w:rPr>
  </w:style>
  <w:style w:type="character" w:styleId="Kommentarzeichen">
    <w:name w:val="annotation reference"/>
    <w:basedOn w:val="Absatz-Standardschriftart"/>
    <w:uiPriority w:val="99"/>
    <w:semiHidden/>
    <w:unhideWhenUsed/>
    <w:rsid w:val="00BA6328"/>
    <w:rPr>
      <w:sz w:val="16"/>
      <w:szCs w:val="16"/>
    </w:rPr>
  </w:style>
  <w:style w:type="paragraph" w:styleId="Kommentartext">
    <w:name w:val="annotation text"/>
    <w:basedOn w:val="Standard"/>
    <w:link w:val="KommentartextZchn"/>
    <w:uiPriority w:val="99"/>
    <w:unhideWhenUsed/>
    <w:rsid w:val="00BA6328"/>
    <w:pPr>
      <w:spacing w:line="240" w:lineRule="auto"/>
    </w:pPr>
    <w:rPr>
      <w:sz w:val="20"/>
      <w:szCs w:val="20"/>
    </w:rPr>
  </w:style>
  <w:style w:type="character" w:customStyle="1" w:styleId="KommentartextZchn">
    <w:name w:val="Kommentartext Zchn"/>
    <w:basedOn w:val="Absatz-Standardschriftart"/>
    <w:link w:val="Kommentartext"/>
    <w:uiPriority w:val="99"/>
    <w:rsid w:val="00BA6328"/>
    <w:rPr>
      <w:sz w:val="20"/>
      <w:szCs w:val="20"/>
    </w:rPr>
  </w:style>
  <w:style w:type="character" w:styleId="Hyperlink">
    <w:name w:val="Hyperlink"/>
    <w:basedOn w:val="Absatz-Standardschriftart"/>
    <w:uiPriority w:val="99"/>
    <w:unhideWhenUsed/>
    <w:rsid w:val="002973BE"/>
    <w:rPr>
      <w:color w:val="467886" w:themeColor="hyperlink"/>
      <w:u w:val="single"/>
    </w:rPr>
  </w:style>
  <w:style w:type="character" w:styleId="NichtaufgelsteErwhnung">
    <w:name w:val="Unresolved Mention"/>
    <w:basedOn w:val="Absatz-Standardschriftart"/>
    <w:uiPriority w:val="99"/>
    <w:semiHidden/>
    <w:unhideWhenUsed/>
    <w:rsid w:val="002973BE"/>
    <w:rPr>
      <w:color w:val="605E5C"/>
      <w:shd w:val="clear" w:color="auto" w:fill="E1DFDD"/>
    </w:rPr>
  </w:style>
  <w:style w:type="character" w:styleId="Fett">
    <w:name w:val="Strong"/>
    <w:basedOn w:val="Absatz-Standardschriftart"/>
    <w:uiPriority w:val="22"/>
    <w:qFormat/>
    <w:rsid w:val="009F5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618613">
      <w:bodyDiv w:val="1"/>
      <w:marLeft w:val="0"/>
      <w:marRight w:val="0"/>
      <w:marTop w:val="0"/>
      <w:marBottom w:val="0"/>
      <w:divBdr>
        <w:top w:val="none" w:sz="0" w:space="0" w:color="auto"/>
        <w:left w:val="none" w:sz="0" w:space="0" w:color="auto"/>
        <w:bottom w:val="none" w:sz="0" w:space="0" w:color="auto"/>
        <w:right w:val="none" w:sz="0" w:space="0" w:color="auto"/>
      </w:divBdr>
    </w:div>
    <w:div w:id="1015888890">
      <w:bodyDiv w:val="1"/>
      <w:marLeft w:val="0"/>
      <w:marRight w:val="0"/>
      <w:marTop w:val="0"/>
      <w:marBottom w:val="0"/>
      <w:divBdr>
        <w:top w:val="none" w:sz="0" w:space="0" w:color="auto"/>
        <w:left w:val="none" w:sz="0" w:space="0" w:color="auto"/>
        <w:bottom w:val="none" w:sz="0" w:space="0" w:color="auto"/>
        <w:right w:val="none" w:sz="0" w:space="0" w:color="auto"/>
      </w:divBdr>
    </w:div>
    <w:div w:id="1132868855">
      <w:bodyDiv w:val="1"/>
      <w:marLeft w:val="0"/>
      <w:marRight w:val="0"/>
      <w:marTop w:val="0"/>
      <w:marBottom w:val="0"/>
      <w:divBdr>
        <w:top w:val="none" w:sz="0" w:space="0" w:color="auto"/>
        <w:left w:val="none" w:sz="0" w:space="0" w:color="auto"/>
        <w:bottom w:val="none" w:sz="0" w:space="0" w:color="auto"/>
        <w:right w:val="none" w:sz="0" w:space="0" w:color="auto"/>
      </w:divBdr>
    </w:div>
    <w:div w:id="1169255213">
      <w:bodyDiv w:val="1"/>
      <w:marLeft w:val="0"/>
      <w:marRight w:val="0"/>
      <w:marTop w:val="0"/>
      <w:marBottom w:val="0"/>
      <w:divBdr>
        <w:top w:val="none" w:sz="0" w:space="0" w:color="auto"/>
        <w:left w:val="none" w:sz="0" w:space="0" w:color="auto"/>
        <w:bottom w:val="none" w:sz="0" w:space="0" w:color="auto"/>
        <w:right w:val="none" w:sz="0" w:space="0" w:color="auto"/>
      </w:divBdr>
    </w:div>
    <w:div w:id="201860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tra.de/articles/0bbd4d83-1972-4645-b257-1b9e5d8e7fb9" TargetMode="External"/><Relationship Id="rId3" Type="http://schemas.openxmlformats.org/officeDocument/2006/relationships/customXml" Target="../customXml/item3.xml"/><Relationship Id="rId7" Type="http://schemas.openxmlformats.org/officeDocument/2006/relationships/hyperlink" Target="https://diatra.de/services/7744e2f6-b1ee-4600-9ed4-ed1443272d64"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iatra.de" TargetMode="External"/><Relationship Id="rId4" Type="http://schemas.openxmlformats.org/officeDocument/2006/relationships/styles" Target="styles.xml"/><Relationship Id="rId9" Type="http://schemas.openxmlformats.org/officeDocument/2006/relationships/hyperlink" Target="mailto:presse@diatr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7E3ECB33109E4C9A9C375AD5E75072" ma:contentTypeVersion="18" ma:contentTypeDescription="Ein neues Dokument erstellen." ma:contentTypeScope="" ma:versionID="e59ee2eebc64021d88c5e9d949ffcb36">
  <xsd:schema xmlns:xsd="http://www.w3.org/2001/XMLSchema" xmlns:xs="http://www.w3.org/2001/XMLSchema" xmlns:p="http://schemas.microsoft.com/office/2006/metadata/properties" xmlns:ns2="6ad05dfe-5cd4-4cc7-9479-546f4e3d3ab3" xmlns:ns3="3c416dc8-5c2f-4b2a-a9ec-485bde1b0802" targetNamespace="http://schemas.microsoft.com/office/2006/metadata/properties" ma:root="true" ma:fieldsID="7df7ebc4f4aea22f038006dc1586e9b9" ns2:_="" ns3:_="">
    <xsd:import namespace="6ad05dfe-5cd4-4cc7-9479-546f4e3d3ab3"/>
    <xsd:import namespace="3c416dc8-5c2f-4b2a-a9ec-485bde1b0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05dfe-5cd4-4cc7-9479-546f4e3d3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796805e-7b52-4ff6-a298-715b34274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16dc8-5c2f-4b2a-a9ec-485bde1b080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4dc8af0-03f4-4b58-bca1-cc30e12acbeb}" ma:internalName="TaxCatchAll" ma:showField="CatchAllData" ma:web="3c416dc8-5c2f-4b2a-a9ec-485bde1b0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d05dfe-5cd4-4cc7-9479-546f4e3d3ab3">
      <Terms xmlns="http://schemas.microsoft.com/office/infopath/2007/PartnerControls"/>
    </lcf76f155ced4ddcb4097134ff3c332f>
    <TaxCatchAll xmlns="3c416dc8-5c2f-4b2a-a9ec-485bde1b08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628D7-696F-468C-826C-44BDF4E9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05dfe-5cd4-4cc7-9479-546f4e3d3ab3"/>
    <ds:schemaRef ds:uri="3c416dc8-5c2f-4b2a-a9ec-485bde1b0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DEE8D-F820-4B69-AB9B-41E914F8AE51}">
  <ds:schemaRefs>
    <ds:schemaRef ds:uri="http://schemas.microsoft.com/office/2006/metadata/properties"/>
    <ds:schemaRef ds:uri="http://schemas.microsoft.com/office/infopath/2007/PartnerControls"/>
    <ds:schemaRef ds:uri="6ad05dfe-5cd4-4cc7-9479-546f4e3d3ab3"/>
    <ds:schemaRef ds:uri="3c416dc8-5c2f-4b2a-a9ec-485bde1b0802"/>
  </ds:schemaRefs>
</ds:datastoreItem>
</file>

<file path=customXml/itemProps3.xml><?xml version="1.0" encoding="utf-8"?>
<ds:datastoreItem xmlns:ds="http://schemas.openxmlformats.org/officeDocument/2006/customXml" ds:itemID="{D9712268-C0D9-492E-967C-45F150B7C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5610</Characters>
  <Application>Microsoft Office Word</Application>
  <DocSecurity>0</DocSecurity>
  <Lines>87</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Stark</dc:creator>
  <cp:keywords/>
  <dc:description/>
  <cp:lastModifiedBy>Dennis M Stamm</cp:lastModifiedBy>
  <cp:revision>4</cp:revision>
  <dcterms:created xsi:type="dcterms:W3CDTF">2024-07-23T12:16:00Z</dcterms:created>
  <dcterms:modified xsi:type="dcterms:W3CDTF">2024-07-23T12:39:00Z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0x010100817E3ECB33109E4C9A9C375AD5E75072</vt:lpwstr>
  </property>
</Properties>
</file>