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left w:color="auto" w:space="0" w:sz="0" w:val="none"/>
          <w:right w:color="auto" w:space="0" w:sz="0" w:val="none"/>
        </w:pBdr>
        <w:spacing w:after="240" w:before="240" w:lineRule="auto"/>
        <w:rPr>
          <w:b w:val="1"/>
        </w:rPr>
      </w:pPr>
      <w:r w:rsidDel="00000000" w:rsidR="00000000" w:rsidRPr="00000000">
        <w:rPr>
          <w:color w:val="2f5496"/>
          <w:sz w:val="32"/>
          <w:szCs w:val="32"/>
        </w:rPr>
        <w:drawing>
          <wp:inline distB="114300" distT="114300" distL="114300" distR="114300">
            <wp:extent cx="1500188" cy="609600"/>
            <wp:effectExtent b="0" l="0" r="0" t="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0188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2f5496"/>
          <w:sz w:val="32"/>
          <w:szCs w:val="32"/>
          <w:rtl w:val="0"/>
        </w:rPr>
        <w:t xml:space="preserve">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4448175</wp:posOffset>
            </wp:positionH>
            <wp:positionV relativeFrom="paragraph">
              <wp:posOffset>114300</wp:posOffset>
            </wp:positionV>
            <wp:extent cx="1976438" cy="814847"/>
            <wp:effectExtent b="0" l="0" r="0" t="0"/>
            <wp:wrapNone/>
            <wp:docPr id="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6438" cy="8148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1971675</wp:posOffset>
            </wp:positionH>
            <wp:positionV relativeFrom="paragraph">
              <wp:posOffset>114300</wp:posOffset>
            </wp:positionV>
            <wp:extent cx="2218587" cy="700088"/>
            <wp:effectExtent b="0" l="0" r="0" t="0"/>
            <wp:wrapNone/>
            <wp:docPr id="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18587" cy="7000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color w:val="f7941d"/>
        </w:rPr>
      </w:pPr>
      <w:r w:rsidDel="00000000" w:rsidR="00000000" w:rsidRPr="00000000">
        <w:rPr>
          <w:b w:val="1"/>
          <w:color w:val="f7941d"/>
          <w:rtl w:val="0"/>
        </w:rPr>
        <w:t xml:space="preserve">Pilot</w:t>
      </w:r>
      <w:r w:rsidDel="00000000" w:rsidR="00000000" w:rsidRPr="00000000">
        <w:rPr>
          <w:b w:val="1"/>
          <w:color w:val="f7941d"/>
          <w:rtl w:val="0"/>
        </w:rPr>
        <w:t xml:space="preserve"> Instructions for Rise Up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Hello!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  <w:t xml:space="preserve">Thank you for your willingness to join us in this pilot of Rise Up: Building Strength and Resilience Together. Over the last two years, the Trauma Healing Institute at the American Bible Society, in </w:t>
      </w:r>
      <w:r w:rsidDel="00000000" w:rsidR="00000000" w:rsidRPr="00000000">
        <w:rPr>
          <w:rtl w:val="0"/>
        </w:rPr>
        <w:t xml:space="preserve">collaboration</w:t>
      </w:r>
      <w:r w:rsidDel="00000000" w:rsidR="00000000" w:rsidRPr="00000000">
        <w:rPr>
          <w:rtl w:val="0"/>
        </w:rPr>
        <w:t xml:space="preserve"> with Compassion International, has created an app-based youth small group program experience focusing on emotional well-being. </w:t>
      </w:r>
      <w:r w:rsidDel="00000000" w:rsidR="00000000" w:rsidRPr="00000000">
        <w:rPr>
          <w:b w:val="1"/>
          <w:rtl w:val="0"/>
        </w:rPr>
        <w:t xml:space="preserve">This pilot is designed to test the Rise Up program content, training model, and use of the app. Your feedback as a leader, as well as gathering feedback from youth participants, is vital to shaping the final version of the app and its programming.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f7941d"/>
          <w:sz w:val="26"/>
          <w:szCs w:val="26"/>
        </w:rPr>
      </w:pPr>
      <w:r w:rsidDel="00000000" w:rsidR="00000000" w:rsidRPr="00000000">
        <w:rPr>
          <w:b w:val="1"/>
          <w:color w:val="f7941d"/>
          <w:sz w:val="26"/>
          <w:szCs w:val="26"/>
          <w:rtl w:val="0"/>
        </w:rPr>
        <w:t xml:space="preserve">Steps for Piloting</w:t>
      </w:r>
      <w:r w:rsidDel="00000000" w:rsidR="00000000" w:rsidRPr="00000000">
        <w:rPr>
          <w:color w:val="f7941d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Follow these steps to launch and complete your small group pilot successfully: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color w:val="f7941d"/>
          <w:sz w:val="26"/>
          <w:szCs w:val="26"/>
        </w:rPr>
      </w:pPr>
      <w:bookmarkStart w:colFirst="0" w:colLast="0" w:name="_1icti5u5aote" w:id="0"/>
      <w:bookmarkEnd w:id="0"/>
      <w:r w:rsidDel="00000000" w:rsidR="00000000" w:rsidRPr="00000000">
        <w:rPr>
          <w:b w:val="1"/>
          <w:color w:val="f7941d"/>
          <w:sz w:val="26"/>
          <w:szCs w:val="26"/>
          <w:rtl w:val="0"/>
        </w:rPr>
        <w:t xml:space="preserve">1. Download the App &amp; Create an Account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you haven’t already, download the </w:t>
      </w:r>
      <w:r w:rsidDel="00000000" w:rsidR="00000000" w:rsidRPr="00000000">
        <w:rPr>
          <w:b w:val="1"/>
          <w:rtl w:val="0"/>
        </w:rPr>
        <w:t xml:space="preserve">THI Audio App</w:t>
      </w:r>
      <w:r w:rsidDel="00000000" w:rsidR="00000000" w:rsidRPr="00000000">
        <w:rPr>
          <w:rtl w:val="0"/>
        </w:rPr>
        <w:t xml:space="preserve"> from the </w:t>
      </w:r>
      <w:r w:rsidDel="00000000" w:rsidR="00000000" w:rsidRPr="00000000">
        <w:rPr>
          <w:rtl w:val="0"/>
        </w:rPr>
        <w:t xml:space="preserve">App Store or Google Play.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3947"/>
        </w:tabs>
        <w:spacing w:before="120" w:line="266.4" w:lineRule="auto"/>
        <w:ind w:right="517"/>
        <w:jc w:val="both"/>
        <w:rPr>
          <w:color w:val="231f20"/>
          <w:sz w:val="20"/>
          <w:szCs w:val="20"/>
        </w:rPr>
      </w:pPr>
      <w:r w:rsidDel="00000000" w:rsidR="00000000" w:rsidRPr="00000000">
        <w:rPr>
          <w:color w:val="231f20"/>
          <w:sz w:val="20"/>
          <w:szCs w:val="20"/>
          <w:rtl w:val="0"/>
        </w:rPr>
        <w:t xml:space="preserve">    </w:t>
      </w:r>
      <w:r w:rsidDel="00000000" w:rsidR="00000000" w:rsidRPr="00000000">
        <w:rPr>
          <w:color w:val="231f20"/>
          <w:sz w:val="20"/>
          <w:szCs w:val="20"/>
        </w:rPr>
        <w:drawing>
          <wp:inline distB="114300" distT="114300" distL="114300" distR="114300">
            <wp:extent cx="1797234" cy="1797234"/>
            <wp:effectExtent b="0" l="0" r="0" t="0"/>
            <wp:docPr id="1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7234" cy="17972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                                   </w:t>
      </w:r>
      <w:r w:rsidDel="00000000" w:rsidR="00000000" w:rsidRPr="00000000">
        <w:rPr>
          <w:color w:val="231f20"/>
          <w:sz w:val="20"/>
          <w:szCs w:val="20"/>
        </w:rPr>
        <w:drawing>
          <wp:inline distB="114300" distT="114300" distL="114300" distR="114300">
            <wp:extent cx="1850399" cy="1850399"/>
            <wp:effectExtent b="0" l="0" r="0" t="0"/>
            <wp:docPr id="5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0399" cy="18503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                            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3947"/>
        </w:tabs>
        <w:spacing w:before="120" w:line="266.4" w:lineRule="auto"/>
        <w:ind w:right="517"/>
        <w:jc w:val="both"/>
        <w:rPr>
          <w:color w:val="231f20"/>
          <w:sz w:val="20"/>
          <w:szCs w:val="20"/>
        </w:rPr>
      </w:pPr>
      <w:r w:rsidDel="00000000" w:rsidR="00000000" w:rsidRPr="00000000">
        <w:rPr>
          <w:color w:val="231f20"/>
          <w:sz w:val="20"/>
          <w:szCs w:val="20"/>
          <w:rtl w:val="0"/>
        </w:rPr>
        <w:t xml:space="preserve">          Apple/iOS users</w:t>
        <w:tab/>
        <w:tab/>
        <w:tab/>
        <w:t xml:space="preserve">          Android/Google Play users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3947"/>
        </w:tabs>
        <w:spacing w:before="120" w:line="266.4" w:lineRule="auto"/>
        <w:ind w:right="517"/>
        <w:jc w:val="both"/>
        <w:rPr>
          <w:color w:val="231f2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your </w:t>
      </w:r>
      <w:r w:rsidDel="00000000" w:rsidR="00000000" w:rsidRPr="00000000">
        <w:rPr>
          <w:rtl w:val="0"/>
        </w:rPr>
        <w:t xml:space="preserve">personal account</w:t>
      </w:r>
      <w:r w:rsidDel="00000000" w:rsidR="00000000" w:rsidRPr="00000000">
        <w:rPr>
          <w:rtl w:val="0"/>
        </w:rPr>
        <w:t xml:space="preserve"> to access the Rise Up group leader training. You will get access to the Rise Up program after you pass the group leader training. </w:t>
      </w:r>
    </w:p>
    <w:p w:rsidR="00000000" w:rsidDel="00000000" w:rsidP="00000000" w:rsidRDefault="00000000" w:rsidRPr="00000000" w14:paraId="00000011">
      <w:pPr>
        <w:numPr>
          <w:ilvl w:val="1"/>
          <w:numId w:val="7"/>
        </w:numPr>
        <w:ind w:left="1440" w:hanging="360"/>
      </w:pPr>
      <w:r w:rsidDel="00000000" w:rsidR="00000000" w:rsidRPr="00000000">
        <w:rPr>
          <w:rtl w:val="0"/>
        </w:rPr>
        <w:t xml:space="preserve">It is very important that if you are a </w:t>
      </w:r>
      <w:r w:rsidDel="00000000" w:rsidR="00000000" w:rsidRPr="00000000">
        <w:rPr>
          <w:b w:val="1"/>
          <w:rtl w:val="0"/>
        </w:rPr>
        <w:t xml:space="preserve">current TH facilitator and have a THI Facilitator Website account</w:t>
      </w:r>
      <w:r w:rsidDel="00000000" w:rsidR="00000000" w:rsidRPr="00000000">
        <w:rPr>
          <w:rtl w:val="0"/>
        </w:rPr>
        <w:t xml:space="preserve">, you sign in </w:t>
      </w:r>
      <w:r w:rsidDel="00000000" w:rsidR="00000000" w:rsidRPr="00000000">
        <w:rPr>
          <w:b w:val="1"/>
          <w:rtl w:val="0"/>
        </w:rPr>
        <w:t xml:space="preserve">using the same email address and password you use to access the </w:t>
      </w:r>
      <w:hyperlink r:id="rId11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THI Facilitator Website</w:t>
        </w:r>
      </w:hyperlink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7"/>
        </w:numPr>
        <w:ind w:left="1440" w:hanging="360"/>
      </w:pPr>
      <w:r w:rsidDel="00000000" w:rsidR="00000000" w:rsidRPr="00000000">
        <w:rPr>
          <w:rtl w:val="0"/>
        </w:rPr>
        <w:t xml:space="preserve">If you are </w:t>
      </w:r>
      <w:r w:rsidDel="00000000" w:rsidR="00000000" w:rsidRPr="00000000">
        <w:rPr>
          <w:b w:val="1"/>
          <w:rtl w:val="0"/>
        </w:rPr>
        <w:t xml:space="preserve">not a current TH Facilitator or do not have a THI Facilitator Website account</w:t>
      </w:r>
      <w:r w:rsidDel="00000000" w:rsidR="00000000" w:rsidRPr="00000000">
        <w:rPr>
          <w:rtl w:val="0"/>
        </w:rPr>
        <w:t xml:space="preserve">, please sign up using whatever email you prefer.  Note: you must be able to receive emails on your device at that address.</w:t>
      </w:r>
    </w:p>
    <w:p w:rsidR="00000000" w:rsidDel="00000000" w:rsidP="00000000" w:rsidRDefault="00000000" w:rsidRPr="00000000" w14:paraId="00000013">
      <w:pPr>
        <w:spacing w:after="240" w:before="240" w:lineRule="auto"/>
        <w:ind w:left="0" w:firstLine="0"/>
        <w:rPr>
          <w:b w:val="1"/>
          <w:color w:val="f7941d"/>
          <w:sz w:val="26"/>
          <w:szCs w:val="26"/>
        </w:rPr>
      </w:pPr>
      <w:r w:rsidDel="00000000" w:rsidR="00000000" w:rsidRPr="00000000">
        <w:rPr>
          <w:b w:val="1"/>
          <w:color w:val="f7941d"/>
          <w:sz w:val="26"/>
          <w:szCs w:val="26"/>
          <w:rtl w:val="0"/>
        </w:rPr>
        <w:t xml:space="preserve">2. Take the Rise Up Group Leader Training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Once you are successfully signed into the app, follow the prompts on your screen to take the Rise Up Group Leader Training.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This training consists of seven modules, and at the end of modules 2-6, you will demonstrate your understanding of the content by completing a quiz.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training requires 2.5 hours of your </w:t>
      </w:r>
      <w:r w:rsidDel="00000000" w:rsidR="00000000" w:rsidRPr="00000000">
        <w:rPr>
          <w:rtl w:val="0"/>
        </w:rPr>
        <w:t xml:space="preserve">time. Upon starting the training, you have 3 days to complete it. Otherwise, your training will be reset, and you will have to start from the beginning.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you do not pass, you can retake the training after 24 hours.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color w:val="f7941d"/>
          <w:sz w:val="26"/>
          <w:szCs w:val="26"/>
        </w:rPr>
      </w:pPr>
      <w:bookmarkStart w:colFirst="0" w:colLast="0" w:name="_4zs4uawy4njj" w:id="1"/>
      <w:bookmarkEnd w:id="1"/>
      <w:r w:rsidDel="00000000" w:rsidR="00000000" w:rsidRPr="00000000">
        <w:rPr>
          <w:b w:val="1"/>
          <w:color w:val="f7941d"/>
          <w:sz w:val="26"/>
          <w:szCs w:val="26"/>
          <w:rtl w:val="0"/>
        </w:rPr>
        <w:t xml:space="preserve">3. Identify a Co-Leader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Select a </w:t>
      </w:r>
      <w:r w:rsidDel="00000000" w:rsidR="00000000" w:rsidRPr="00000000">
        <w:rPr>
          <w:b w:val="1"/>
          <w:rtl w:val="0"/>
        </w:rPr>
        <w:t xml:space="preserve">trained co-leader</w:t>
      </w:r>
      <w:r w:rsidDel="00000000" w:rsidR="00000000" w:rsidRPr="00000000">
        <w:rPr>
          <w:rtl w:val="0"/>
        </w:rPr>
        <w:t xml:space="preserve"> to assist in leading</w:t>
      </w:r>
      <w:r w:rsidDel="00000000" w:rsidR="00000000" w:rsidRPr="00000000">
        <w:rPr>
          <w:rtl w:val="0"/>
        </w:rPr>
        <w:t xml:space="preserve"> the group.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your co-leader has not taken the Rise Up leader training, they must do that first before they assist you with the group.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color w:val="f7941d"/>
          <w:sz w:val="26"/>
          <w:szCs w:val="26"/>
        </w:rPr>
      </w:pPr>
      <w:bookmarkStart w:colFirst="0" w:colLast="0" w:name="_ijr2woiaf1tu" w:id="2"/>
      <w:bookmarkEnd w:id="2"/>
      <w:r w:rsidDel="00000000" w:rsidR="00000000" w:rsidRPr="00000000">
        <w:rPr>
          <w:b w:val="1"/>
          <w:color w:val="f7941d"/>
          <w:sz w:val="26"/>
          <w:szCs w:val="26"/>
          <w:rtl w:val="0"/>
        </w:rPr>
        <w:t xml:space="preserve">4. Invite Youth Participants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Select a group of 4–15 participants aged 13 or older. 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Get authorization from the parents or caregivers for their youth to participate, as well as the relevant leaders if you are implementing this program in your church or organization. 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Personally invite them</w:t>
      </w:r>
      <w:r w:rsidDel="00000000" w:rsidR="00000000" w:rsidRPr="00000000">
        <w:rPr>
          <w:rtl w:val="0"/>
        </w:rPr>
        <w:t xml:space="preserve"> (face-to-face, via text, on their preferred social media platform, or by phone) to join your small group.</w:t>
      </w:r>
    </w:p>
    <w:p w:rsidR="00000000" w:rsidDel="00000000" w:rsidP="00000000" w:rsidRDefault="00000000" w:rsidRPr="00000000" w14:paraId="0000001F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Start with the youth you already know and have a relationship with.</w:t>
      </w:r>
    </w:p>
    <w:p w:rsidR="00000000" w:rsidDel="00000000" w:rsidP="00000000" w:rsidRDefault="00000000" w:rsidRPr="00000000" w14:paraId="00000020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Keep the details of the group simple.</w:t>
      </w:r>
    </w:p>
    <w:p w:rsidR="00000000" w:rsidDel="00000000" w:rsidP="00000000" w:rsidRDefault="00000000" w:rsidRPr="00000000" w14:paraId="00000021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Highlight what’s in it for them (why do they want to come).</w:t>
      </w:r>
    </w:p>
    <w:p w:rsidR="00000000" w:rsidDel="00000000" w:rsidP="00000000" w:rsidRDefault="00000000" w:rsidRPr="00000000" w14:paraId="00000022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Empower them to invite their friends.</w:t>
      </w:r>
    </w:p>
    <w:p w:rsidR="00000000" w:rsidDel="00000000" w:rsidP="00000000" w:rsidRDefault="00000000" w:rsidRPr="00000000" w14:paraId="00000023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Encourage them to join all 8 sessions.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Consider the age and gender of your participants (for example, you may want to keep 13- and 14-year-olds together and 17- and 18-year-olds together).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These groups will be held in person. 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Do not allow new participants to join after the </w:t>
      </w:r>
      <w:r w:rsidDel="00000000" w:rsidR="00000000" w:rsidRPr="00000000">
        <w:rPr>
          <w:rtl w:val="0"/>
        </w:rPr>
        <w:t xml:space="preserve">first session</w:t>
      </w:r>
      <w:r w:rsidDel="00000000" w:rsidR="00000000" w:rsidRPr="00000000">
        <w:rPr>
          <w:rtl w:val="0"/>
        </w:rPr>
        <w:t xml:space="preserve">, as g</w:t>
      </w:r>
      <w:r w:rsidDel="00000000" w:rsidR="00000000" w:rsidRPr="00000000">
        <w:rPr>
          <w:rtl w:val="0"/>
        </w:rPr>
        <w:t xml:space="preserve">roup agreements have been established. This helps ensure safety and trust amongst all group members from the first session.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color w:val="f7941d"/>
          <w:sz w:val="26"/>
          <w:szCs w:val="26"/>
        </w:rPr>
      </w:pPr>
      <w:bookmarkStart w:colFirst="0" w:colLast="0" w:name="_51edm57b9wqx" w:id="3"/>
      <w:bookmarkEnd w:id="3"/>
      <w:r w:rsidDel="00000000" w:rsidR="00000000" w:rsidRPr="00000000">
        <w:rPr>
          <w:b w:val="1"/>
          <w:color w:val="f7941d"/>
          <w:sz w:val="26"/>
          <w:szCs w:val="26"/>
          <w:rtl w:val="0"/>
        </w:rPr>
        <w:t xml:space="preserve">5. </w:t>
      </w:r>
      <w:r w:rsidDel="00000000" w:rsidR="00000000" w:rsidRPr="00000000">
        <w:rPr>
          <w:b w:val="1"/>
          <w:color w:val="f7941d"/>
          <w:sz w:val="26"/>
          <w:szCs w:val="26"/>
          <w:rtl w:val="0"/>
        </w:rPr>
        <w:t xml:space="preserve">Prepare</w:t>
      </w:r>
      <w:r w:rsidDel="00000000" w:rsidR="00000000" w:rsidRPr="00000000">
        <w:rPr>
          <w:b w:val="1"/>
          <w:color w:val="f7941d"/>
          <w:sz w:val="26"/>
          <w:szCs w:val="26"/>
          <w:rtl w:val="0"/>
        </w:rPr>
        <w:t xml:space="preserve"> for your Rise Up Group 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Decide how often and how long your group will meet (e.g., weekly for 6 weeks). There are 8 sessions, each varying in duration from 45 to 90 minutes, totaling 10 hours. Please account for extra time on the first and last session for the youth to fill out surveys.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Communicate the </w:t>
      </w:r>
      <w:r w:rsidDel="00000000" w:rsidR="00000000" w:rsidRPr="00000000">
        <w:rPr>
          <w:rtl w:val="0"/>
        </w:rPr>
        <w:t xml:space="preserve">schedule</w:t>
      </w:r>
      <w:r w:rsidDel="00000000" w:rsidR="00000000" w:rsidRPr="00000000">
        <w:rPr>
          <w:rtl w:val="0"/>
        </w:rPr>
        <w:t xml:space="preserve"> clearly to participants. You can find a sample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Access the Rise Up Leader Guide via the login portion of</w:t>
      </w:r>
      <w:r w:rsidDel="00000000" w:rsidR="00000000" w:rsidRPr="00000000">
        <w:rPr>
          <w:rtl w:val="0"/>
        </w:rPr>
        <w:t xml:space="preserve"> THI </w:t>
      </w:r>
      <w:r w:rsidDel="00000000" w:rsidR="00000000" w:rsidRPr="00000000">
        <w:rPr>
          <w:rtl w:val="0"/>
        </w:rPr>
        <w:t xml:space="preserve">Website at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https://traumahealinginstitute.org/</w:t>
        </w:r>
      </w:hyperlink>
      <w:r w:rsidDel="00000000" w:rsidR="00000000" w:rsidRPr="00000000">
        <w:rPr>
          <w:rtl w:val="0"/>
        </w:rPr>
        <w:t xml:space="preserve">. This guide provides helpful information to consider as you prepare for your Rise Up Group. 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</w:t>
      </w:r>
      <w:r w:rsidDel="00000000" w:rsidR="00000000" w:rsidRPr="00000000">
        <w:rPr>
          <w:rtl w:val="0"/>
        </w:rPr>
        <w:t xml:space="preserve"> a group within the app</w:t>
      </w:r>
      <w:r w:rsidDel="00000000" w:rsidR="00000000" w:rsidRPr="00000000">
        <w:rPr>
          <w:rtl w:val="0"/>
        </w:rPr>
        <w:t xml:space="preserve"> using the </w:t>
      </w:r>
      <w:r w:rsidDel="00000000" w:rsidR="00000000" w:rsidRPr="00000000">
        <w:rPr>
          <w:rtl w:val="0"/>
        </w:rPr>
        <w:t xml:space="preserve">demo mode</w:t>
      </w:r>
      <w:r w:rsidDel="00000000" w:rsidR="00000000" w:rsidRPr="00000000">
        <w:rPr>
          <w:rtl w:val="0"/>
        </w:rPr>
        <w:t xml:space="preserve"> feature so you can listen to all the lessons before the group starts. This will help you become a more effective group leader if you’re aware of the content ahead of time. 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access the Demo mode, go to Profile and turn on Demo mode. You will know you are in demo mode as you will see a ribbon in the top right-hand corner that says </w:t>
      </w:r>
      <w:r w:rsidDel="00000000" w:rsidR="00000000" w:rsidRPr="00000000">
        <w:rPr>
          <w:rtl w:val="0"/>
        </w:rPr>
        <w:t xml:space="preserve">Demo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1990725</wp:posOffset>
            </wp:positionH>
            <wp:positionV relativeFrom="paragraph">
              <wp:posOffset>542925</wp:posOffset>
            </wp:positionV>
            <wp:extent cx="533400" cy="466725"/>
            <wp:effectExtent b="0" l="0" r="0" t="0"/>
            <wp:wrapNone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66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847725</wp:posOffset>
            </wp:positionH>
            <wp:positionV relativeFrom="paragraph">
              <wp:posOffset>620888</wp:posOffset>
            </wp:positionV>
            <wp:extent cx="1576388" cy="3411053"/>
            <wp:effectExtent b="0" l="0" r="0" t="0"/>
            <wp:wrapSquare wrapText="bothSides" distB="114300" distT="114300" distL="114300" distR="114300"/>
            <wp:docPr id="4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6388" cy="34110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3686175</wp:posOffset>
            </wp:positionH>
            <wp:positionV relativeFrom="paragraph">
              <wp:posOffset>152400</wp:posOffset>
            </wp:positionV>
            <wp:extent cx="1581150" cy="3403492"/>
            <wp:effectExtent b="0" l="0" r="0" t="0"/>
            <wp:wrapSquare wrapText="bothSides" distB="114300" distT="114300" distL="114300" distR="114300"/>
            <wp:docPr id="2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4034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3886200</wp:posOffset>
            </wp:positionH>
            <wp:positionV relativeFrom="paragraph">
              <wp:posOffset>342900</wp:posOffset>
            </wp:positionV>
            <wp:extent cx="876300" cy="161925"/>
            <wp:effectExtent b="0" l="0" r="0" t="0"/>
            <wp:wrapNone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61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1038225</wp:posOffset>
            </wp:positionH>
            <wp:positionV relativeFrom="paragraph">
              <wp:posOffset>285750</wp:posOffset>
            </wp:positionV>
            <wp:extent cx="876300" cy="161925"/>
            <wp:effectExtent b="0" l="0" r="0" t="0"/>
            <wp:wrapNone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61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ind w:left="1440" w:firstLine="0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Demo Mode ON</w:t>
        <w:tab/>
      </w: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b w:val="1"/>
          <w:color w:val="ff0000"/>
          <w:rtl w:val="0"/>
        </w:rPr>
        <w:t xml:space="preserve">Demo Mode OFF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b w:val="1"/>
          <w:color w:val="f7941d"/>
          <w:sz w:val="26"/>
          <w:szCs w:val="26"/>
        </w:rPr>
      </w:pPr>
      <w:bookmarkStart w:colFirst="0" w:colLast="0" w:name="_6y123mkxubgo" w:id="4"/>
      <w:bookmarkEnd w:id="4"/>
      <w:r w:rsidDel="00000000" w:rsidR="00000000" w:rsidRPr="00000000">
        <w:rPr>
          <w:b w:val="1"/>
          <w:color w:val="f7941d"/>
          <w:sz w:val="26"/>
          <w:szCs w:val="26"/>
          <w:rtl w:val="0"/>
        </w:rPr>
        <w:t xml:space="preserve">6. Start your Group &amp; Complete </w:t>
      </w:r>
      <w:r w:rsidDel="00000000" w:rsidR="00000000" w:rsidRPr="00000000">
        <w:rPr>
          <w:b w:val="1"/>
          <w:color w:val="f7941d"/>
          <w:sz w:val="26"/>
          <w:szCs w:val="26"/>
          <w:rtl w:val="0"/>
        </w:rPr>
        <w:t xml:space="preserve">Youth Pre-Survey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Either prior to or on the day of, you will want to create your first group in the app.</w:t>
      </w:r>
    </w:p>
    <w:p w:rsidR="00000000" w:rsidDel="00000000" w:rsidP="00000000" w:rsidRDefault="00000000" w:rsidRPr="00000000" w14:paraId="0000003B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Use the Create New Group Button</w:t>
      </w:r>
    </w:p>
    <w:p w:rsidR="00000000" w:rsidDel="00000000" w:rsidP="00000000" w:rsidRDefault="00000000" w:rsidRPr="00000000" w14:paraId="0000003C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Choose Rise Up English</w:t>
      </w:r>
    </w:p>
    <w:p w:rsidR="00000000" w:rsidDel="00000000" w:rsidP="00000000" w:rsidRDefault="00000000" w:rsidRPr="00000000" w14:paraId="0000003D">
      <w:pPr>
        <w:numPr>
          <w:ilvl w:val="1"/>
          <w:numId w:val="8"/>
        </w:numPr>
        <w:ind w:left="1440" w:hanging="360"/>
      </w:pPr>
      <w:r w:rsidDel="00000000" w:rsidR="00000000" w:rsidRPr="00000000">
        <w:rPr>
          <w:rtl w:val="0"/>
        </w:rPr>
        <w:t xml:space="preserve">Choose a date, location, organization, # of participants, group name, color, and icon, and when all the information is entered, the “Create Group” button will show 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Please make sure your app is </w:t>
      </w:r>
      <w:r w:rsidDel="00000000" w:rsidR="00000000" w:rsidRPr="00000000">
        <w:rPr>
          <w:b w:val="1"/>
          <w:rtl w:val="0"/>
        </w:rPr>
        <w:t xml:space="preserve">OFF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of demo mode</w:t>
      </w:r>
      <w:r w:rsidDel="00000000" w:rsidR="00000000" w:rsidRPr="00000000">
        <w:rPr>
          <w:rtl w:val="0"/>
        </w:rPr>
        <w:t xml:space="preserve">, otherwise, the group will not be reported to the Trauma Healing Institute. Look at the top of your screen and make sure you do not see the word Demo.  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In your first session, reserve the first 30 minutes for the youth to complete the </w:t>
      </w:r>
      <w:r w:rsidDel="00000000" w:rsidR="00000000" w:rsidRPr="00000000">
        <w:rPr>
          <w:rtl w:val="0"/>
        </w:rPr>
        <w:t xml:space="preserve">Pre-Surve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rtl w:val="0"/>
        </w:rPr>
        <w:t xml:space="preserve">. This </w:t>
      </w:r>
      <w:r w:rsidDel="00000000" w:rsidR="00000000" w:rsidRPr="00000000">
        <w:rPr>
          <w:rtl w:val="0"/>
        </w:rPr>
        <w:t xml:space="preserve">survey</w:t>
      </w:r>
      <w:r w:rsidDel="00000000" w:rsidR="00000000" w:rsidRPr="00000000">
        <w:rPr>
          <w:rtl w:val="0"/>
        </w:rPr>
        <w:t xml:space="preserve"> is essential for evaluating program impact. You want to be available in case they have questions. Make sure they </w:t>
      </w:r>
      <w:r w:rsidDel="00000000" w:rsidR="00000000" w:rsidRPr="00000000">
        <w:rPr>
          <w:b w:val="1"/>
          <w:rtl w:val="0"/>
        </w:rPr>
        <w:t xml:space="preserve">DO NOT</w:t>
      </w:r>
      <w:r w:rsidDel="00000000" w:rsidR="00000000" w:rsidRPr="00000000">
        <w:rPr>
          <w:rtl w:val="0"/>
        </w:rPr>
        <w:t xml:space="preserve"> put their name on the survey. For ABS partners, instead, you will use a number and country code system for identification.</w:t>
      </w:r>
    </w:p>
    <w:p w:rsidR="00000000" w:rsidDel="00000000" w:rsidP="00000000" w:rsidRDefault="00000000" w:rsidRPr="00000000" w14:paraId="00000040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For example, if the pilot is occurring in Ghana and there are 8 participants, the surveys will be 01-GH, 02-GH, 03-GH, and for on until you get to 8. </w:t>
      </w:r>
    </w:p>
    <w:p w:rsidR="00000000" w:rsidDel="00000000" w:rsidP="00000000" w:rsidRDefault="00000000" w:rsidRPr="00000000" w14:paraId="00000041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the pilot is in the US, please add the organization at the end. For example, if ABS was running the pilot, the surveys would be 01-US-ABS, 02-US, ABS, etc.</w:t>
      </w:r>
    </w:p>
    <w:p w:rsidR="00000000" w:rsidDel="00000000" w:rsidP="00000000" w:rsidRDefault="00000000" w:rsidRPr="00000000" w14:paraId="00000042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As the leader, you will want to keep a list of the code assigned to the youth to ensure you use the same code during the post-survey. For example, if you assign 02-GH to Paul for the pre-survey, make sure Paul is assigned 02-GH for the post-survey.</w:t>
      </w:r>
    </w:p>
    <w:p w:rsidR="00000000" w:rsidDel="00000000" w:rsidP="00000000" w:rsidRDefault="00000000" w:rsidRPr="00000000" w14:paraId="00000043">
      <w:pPr>
        <w:numPr>
          <w:ilvl w:val="1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When the surveys are complete, for ABS pilot partners, surveys will be scanned and uploaded to this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folder</w:t>
        </w:r>
      </w:hyperlink>
      <w:r w:rsidDel="00000000" w:rsidR="00000000" w:rsidRPr="00000000">
        <w:rPr>
          <w:rtl w:val="0"/>
        </w:rPr>
        <w:t xml:space="preserve">. Choose the folder that is correct for your location. Once inside the folder, choose the Pre Survey Folder and upload the surveys. </w:t>
      </w:r>
      <w:r w:rsidDel="00000000" w:rsidR="00000000" w:rsidRPr="00000000">
        <w:rPr>
          <w:rtl w:val="0"/>
        </w:rPr>
        <w:t xml:space="preserve">For Compassion partners, you will follow the instructions given by the Compassion team. </w:t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b w:val="1"/>
          <w:color w:val="f7941d"/>
          <w:sz w:val="26"/>
          <w:szCs w:val="26"/>
        </w:rPr>
      </w:pPr>
      <w:bookmarkStart w:colFirst="0" w:colLast="0" w:name="_o1kwggzdwd92" w:id="5"/>
      <w:bookmarkEnd w:id="5"/>
      <w:r w:rsidDel="00000000" w:rsidR="00000000" w:rsidRPr="00000000">
        <w:rPr>
          <w:b w:val="1"/>
          <w:color w:val="f7941d"/>
          <w:sz w:val="26"/>
          <w:szCs w:val="26"/>
          <w:rtl w:val="0"/>
        </w:rPr>
        <w:t xml:space="preserve">7. Run Your Sessions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Use the app to guide the 8 sessions.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Encourage engagement with content between meetings by giving youth the </w:t>
      </w:r>
      <w:r w:rsidDel="00000000" w:rsidR="00000000" w:rsidRPr="00000000">
        <w:rPr>
          <w:rtl w:val="0"/>
        </w:rPr>
        <w:t xml:space="preserve">Rise Up Journal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Total time for the 8 sessions is about 10 hours; this does not account for the time it takes for surveys or preparation for the group.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Rule="auto"/>
        <w:rPr>
          <w:b w:val="1"/>
          <w:color w:val="f7941d"/>
          <w:sz w:val="26"/>
          <w:szCs w:val="26"/>
        </w:rPr>
      </w:pPr>
      <w:bookmarkStart w:colFirst="0" w:colLast="0" w:name="_40am7cz8qih6" w:id="6"/>
      <w:bookmarkEnd w:id="6"/>
      <w:r w:rsidDel="00000000" w:rsidR="00000000" w:rsidRPr="00000000">
        <w:rPr>
          <w:b w:val="1"/>
          <w:color w:val="f7941d"/>
          <w:sz w:val="26"/>
          <w:szCs w:val="26"/>
          <w:rtl w:val="0"/>
        </w:rPr>
        <w:t xml:space="preserve">8. Post-Survey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At the end of your final session, reserve time for the youth to complete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Post</w:t>
      </w:r>
      <w:r w:rsidDel="00000000" w:rsidR="00000000" w:rsidRPr="00000000">
        <w:rPr>
          <w:b w:val="1"/>
          <w:rtl w:val="0"/>
        </w:rPr>
        <w:t xml:space="preserve">-Survey</w:t>
      </w:r>
      <w:r w:rsidDel="00000000" w:rsidR="00000000" w:rsidRPr="00000000">
        <w:rPr>
          <w:rtl w:val="0"/>
        </w:rPr>
        <w:t xml:space="preserve">. It will take approximately 30-45 minutes for the youth to complete the survey. 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 will follow the </w:t>
      </w:r>
      <w:r w:rsidDel="00000000" w:rsidR="00000000" w:rsidRPr="00000000">
        <w:rPr>
          <w:rtl w:val="0"/>
        </w:rPr>
        <w:t xml:space="preserve">same numbering system</w:t>
      </w:r>
      <w:r w:rsidDel="00000000" w:rsidR="00000000" w:rsidRPr="00000000">
        <w:rPr>
          <w:rtl w:val="0"/>
        </w:rPr>
        <w:t xml:space="preserve"> as the pre-survey. If you had a youth drop out, and they were assigned 06-GH, you would just leave this number out then, since the youth did not return. 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you are an ABS pilot partner, scan in the surveys, choose the</w:t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 folder</w:t>
        </w:r>
      </w:hyperlink>
      <w:r w:rsidDel="00000000" w:rsidR="00000000" w:rsidRPr="00000000">
        <w:rPr>
          <w:rtl w:val="0"/>
        </w:rPr>
        <w:t xml:space="preserve"> that is correct for your location. Once inside the folder, choose the Post Survey folder, and upload the surveys. If you are a Compassion partner, you will follow the instructions given by the Compassion team.  </w:t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280" w:lineRule="auto"/>
        <w:rPr>
          <w:b w:val="1"/>
          <w:color w:val="f7941d"/>
          <w:sz w:val="26"/>
          <w:szCs w:val="26"/>
        </w:rPr>
      </w:pPr>
      <w:bookmarkStart w:colFirst="0" w:colLast="0" w:name="_n97k4ba3lyuz" w:id="7"/>
      <w:bookmarkEnd w:id="7"/>
      <w:r w:rsidDel="00000000" w:rsidR="00000000" w:rsidRPr="00000000">
        <w:rPr>
          <w:b w:val="1"/>
          <w:color w:val="f7941d"/>
          <w:sz w:val="26"/>
          <w:szCs w:val="26"/>
          <w:rtl w:val="0"/>
        </w:rPr>
        <w:t xml:space="preserve">9. Report Your Group</w:t>
      </w:r>
    </w:p>
    <w:p w:rsidR="00000000" w:rsidDel="00000000" w:rsidP="00000000" w:rsidRDefault="00000000" w:rsidRPr="00000000" w14:paraId="0000004D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the </w:t>
      </w:r>
      <w:r w:rsidDel="00000000" w:rsidR="00000000" w:rsidRPr="00000000">
        <w:rPr>
          <w:b w:val="1"/>
          <w:rtl w:val="0"/>
        </w:rPr>
        <w:t xml:space="preserve">built-in reporting feature</w:t>
      </w:r>
      <w:r w:rsidDel="00000000" w:rsidR="00000000" w:rsidRPr="00000000">
        <w:rPr>
          <w:rtl w:val="0"/>
        </w:rPr>
        <w:t xml:space="preserve"> in the app to officially log your group and participation.</w:t>
      </w:r>
    </w:p>
    <w:p w:rsidR="00000000" w:rsidDel="00000000" w:rsidP="00000000" w:rsidRDefault="00000000" w:rsidRPr="00000000" w14:paraId="0000004E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At the bottom of the screen with the sessions, you will see a “Close and report group” button. It will ask you to confirm.</w:t>
      </w:r>
    </w:p>
    <w:p w:rsidR="00000000" w:rsidDel="00000000" w:rsidP="00000000" w:rsidRDefault="00000000" w:rsidRPr="00000000" w14:paraId="0000004F">
      <w:pPr>
        <w:numPr>
          <w:ilvl w:val="1"/>
          <w:numId w:val="12"/>
        </w:numPr>
        <w:spacing w:after="24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you have not already, there is an opportunity to add a 2nd leader via email. Otherwise, fill out the details regarding the number of participants who finished and the end date.</w:t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spacing w:before="280" w:lineRule="auto"/>
        <w:rPr>
          <w:b w:val="1"/>
          <w:color w:val="f7941d"/>
          <w:sz w:val="26"/>
          <w:szCs w:val="26"/>
        </w:rPr>
      </w:pPr>
      <w:bookmarkStart w:colFirst="0" w:colLast="0" w:name="_2zp181n9xhbx" w:id="8"/>
      <w:bookmarkEnd w:id="8"/>
      <w:r w:rsidDel="00000000" w:rsidR="00000000" w:rsidRPr="00000000">
        <w:rPr>
          <w:b w:val="1"/>
          <w:color w:val="f7941d"/>
          <w:sz w:val="26"/>
          <w:szCs w:val="26"/>
          <w:rtl w:val="0"/>
        </w:rPr>
        <w:t xml:space="preserve">10. Complete Leader Survey</w:t>
      </w:r>
    </w:p>
    <w:p w:rsidR="00000000" w:rsidDel="00000000" w:rsidP="00000000" w:rsidRDefault="00000000" w:rsidRPr="00000000" w14:paraId="00000051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After your group concludes, </w:t>
      </w:r>
      <w:r w:rsidDel="00000000" w:rsidR="00000000" w:rsidRPr="00000000">
        <w:rPr>
          <w:b w:val="1"/>
          <w:rtl w:val="0"/>
        </w:rPr>
        <w:t xml:space="preserve">complete the </w:t>
      </w:r>
      <w:r w:rsidDel="00000000" w:rsidR="00000000" w:rsidRPr="00000000">
        <w:rPr>
          <w:b w:val="1"/>
          <w:rtl w:val="0"/>
        </w:rPr>
        <w:t xml:space="preserve">Leader Feedback</w:t>
      </w:r>
      <w:r w:rsidDel="00000000" w:rsidR="00000000" w:rsidRPr="00000000">
        <w:rPr>
          <w:b w:val="1"/>
          <w:rtl w:val="0"/>
        </w:rPr>
        <w:t xml:space="preserve"> Survey</w:t>
      </w:r>
      <w:r w:rsidDel="00000000" w:rsidR="00000000" w:rsidRPr="00000000">
        <w:rPr>
          <w:rtl w:val="0"/>
        </w:rPr>
        <w:t xml:space="preserve"> to share your experience and suggestions.</w:t>
      </w:r>
    </w:p>
    <w:p w:rsidR="00000000" w:rsidDel="00000000" w:rsidP="00000000" w:rsidRDefault="00000000" w:rsidRPr="00000000" w14:paraId="00000052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Each trained leader should complete their own survey.</w:t>
      </w:r>
    </w:p>
    <w:p w:rsidR="00000000" w:rsidDel="00000000" w:rsidP="00000000" w:rsidRDefault="00000000" w:rsidRPr="00000000" w14:paraId="00000053">
      <w:pPr>
        <w:pBdr>
          <w:left w:color="auto" w:space="0" w:sz="0" w:val="none"/>
          <w:right w:color="auto" w:space="0" w:sz="0" w:val="none"/>
        </w:pBdr>
        <w:spacing w:after="240" w:before="240" w:lineRule="auto"/>
        <w:rPr>
          <w:b w:val="1"/>
          <w:color w:val="f7941d"/>
        </w:rPr>
      </w:pPr>
      <w:r w:rsidDel="00000000" w:rsidR="00000000" w:rsidRPr="00000000">
        <w:rPr>
          <w:b w:val="1"/>
          <w:color w:val="f7941d"/>
          <w:sz w:val="26"/>
          <w:szCs w:val="26"/>
          <w:rtl w:val="0"/>
        </w:rPr>
        <w:t xml:space="preserve">Approximate Time Commitment for Rise Up Pilot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Time Commitment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Leaders complete asynchronous video training &amp; quizzes on the app (2.5 hours)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Leaders implement at least one (1) in-person Rise Up small group with 6-12 people in each group.</w:t>
      </w:r>
    </w:p>
    <w:p w:rsidR="00000000" w:rsidDel="00000000" w:rsidP="00000000" w:rsidRDefault="00000000" w:rsidRPr="00000000" w14:paraId="00000057">
      <w:pPr>
        <w:numPr>
          <w:ilvl w:val="1"/>
          <w:numId w:val="2"/>
        </w:numPr>
        <w:spacing w:after="24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13.5 hours (1:15-1:30 hrs each lesson, 8 lessons total) + prep to coordinate each group + time for surveys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Thank you! Your role in this pilot is shaping the future of our youth. We appreciate your time, honesty, and effort!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American Bible Society and Compassion International 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headerReference r:id="rId20" w:type="first"/>
      <w:headerReference r:id="rId21" w:type="even"/>
      <w:footerReference r:id="rId22" w:type="default"/>
      <w:footerReference r:id="rId23" w:type="first"/>
      <w:footerReference r:id="rId24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11" Type="http://schemas.openxmlformats.org/officeDocument/2006/relationships/hyperlink" Target="https://traumahealinginstitute.org/" TargetMode="External"/><Relationship Id="rId22" Type="http://schemas.openxmlformats.org/officeDocument/2006/relationships/footer" Target="footer3.xml"/><Relationship Id="rId10" Type="http://schemas.openxmlformats.org/officeDocument/2006/relationships/image" Target="media/image8.png"/><Relationship Id="rId21" Type="http://schemas.openxmlformats.org/officeDocument/2006/relationships/header" Target="header2.xml"/><Relationship Id="rId13" Type="http://schemas.openxmlformats.org/officeDocument/2006/relationships/hyperlink" Target="https://traumahealinginstitute.org/" TargetMode="External"/><Relationship Id="rId24" Type="http://schemas.openxmlformats.org/officeDocument/2006/relationships/footer" Target="footer2.xml"/><Relationship Id="rId12" Type="http://schemas.openxmlformats.org/officeDocument/2006/relationships/hyperlink" Target="https://docs.google.com/spreadsheets/u/0/d/1vJdx59CgJ9JCsM7ie3FbLZgH-EQGtp0hsZ9vD_ibGhI/edit" TargetMode="External"/><Relationship Id="rId23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image" Target="media/image9.jpg"/><Relationship Id="rId14" Type="http://schemas.openxmlformats.org/officeDocument/2006/relationships/image" Target="media/image1.png"/><Relationship Id="rId17" Type="http://schemas.openxmlformats.org/officeDocument/2006/relationships/image" Target="media/image4.png"/><Relationship Id="rId16" Type="http://schemas.openxmlformats.org/officeDocument/2006/relationships/image" Target="media/image6.jpg"/><Relationship Id="rId5" Type="http://schemas.openxmlformats.org/officeDocument/2006/relationships/styles" Target="styles.xml"/><Relationship Id="rId19" Type="http://schemas.openxmlformats.org/officeDocument/2006/relationships/hyperlink" Target="https://drive.google.com/drive/folders/1AqtXIHcbCCItHFKkaj-niguf1gUDFu_P?usp=drive_link" TargetMode="External"/><Relationship Id="rId6" Type="http://schemas.openxmlformats.org/officeDocument/2006/relationships/image" Target="media/image2.jpg"/><Relationship Id="rId18" Type="http://schemas.openxmlformats.org/officeDocument/2006/relationships/hyperlink" Target="https://drive.google.com/drive/folders/1AqtXIHcbCCItHFKkaj-niguf1gUDFu_P?usp=drive_link" TargetMode="External"/><Relationship Id="rId7" Type="http://schemas.openxmlformats.org/officeDocument/2006/relationships/image" Target="media/image5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